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7"/>
        <w:gridCol w:w="6537"/>
      </w:tblGrid>
      <w:tr w:rsidR="00420D13" w:rsidRPr="00420D13" w:rsidTr="00420D1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0D13" w:rsidRPr="00420D13" w:rsidRDefault="00420D13" w:rsidP="00D01350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4"/>
                <w:szCs w:val="24"/>
              </w:rPr>
              <w:t>Jake Halverson</w:t>
            </w:r>
          </w:p>
        </w:tc>
      </w:tr>
      <w:tr w:rsidR="00420D13" w:rsidRPr="00420D13" w:rsidTr="00420D1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0D13" w:rsidRPr="00420D13" w:rsidRDefault="00420D13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6226 West Indian Pony Way</w:t>
            </w:r>
          </w:p>
        </w:tc>
      </w:tr>
      <w:tr w:rsidR="00420D13" w:rsidRPr="00420D13" w:rsidTr="00420D1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0D13" w:rsidRPr="00420D13" w:rsidRDefault="00420D13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proofErr w:type="spellStart"/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Herriman</w:t>
            </w:r>
            <w:proofErr w:type="spellEnd"/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, Utah, 84096</w:t>
            </w:r>
          </w:p>
        </w:tc>
      </w:tr>
      <w:tr w:rsidR="00420D13" w:rsidRPr="00420D13" w:rsidTr="00420D1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0D13" w:rsidRPr="00420D13" w:rsidRDefault="00420D13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(801) 253-9712</w:t>
            </w:r>
          </w:p>
        </w:tc>
      </w:tr>
      <w:tr w:rsidR="00420D13" w:rsidRPr="00420D13" w:rsidTr="00420D1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0D13" w:rsidRPr="00420D13" w:rsidRDefault="00420D13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(801) 628-3057</w:t>
            </w:r>
          </w:p>
        </w:tc>
      </w:tr>
      <w:tr w:rsidR="00420D13" w:rsidRPr="00420D13" w:rsidTr="00420D1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55C6C" w:rsidRPr="00420D13" w:rsidRDefault="00174B41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hyperlink r:id="rId6" w:history="1">
              <w:r w:rsidR="00155C6C" w:rsidRPr="003569CD">
                <w:rPr>
                  <w:rStyle w:val="Hyperlink"/>
                  <w:rFonts w:ascii="Georgia" w:eastAsia="Times New Roman" w:hAnsi="Georgia" w:cs="Times New Roman"/>
                  <w:sz w:val="20"/>
                  <w:szCs w:val="20"/>
                </w:rPr>
                <w:t>jakester1313@live.com</w:t>
              </w:r>
            </w:hyperlink>
          </w:p>
        </w:tc>
      </w:tr>
      <w:tr w:rsidR="00420D13" w:rsidRPr="00420D13" w:rsidTr="00420D1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0D13" w:rsidRPr="00420D13" w:rsidRDefault="00420D13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________________________________________________________________________</w:t>
            </w:r>
          </w:p>
        </w:tc>
      </w:tr>
      <w:tr w:rsidR="00420D13" w:rsidRPr="00420D13" w:rsidTr="00CE2504">
        <w:trPr>
          <w:trHeight w:val="600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D73D5" w:rsidRDefault="00CD73D5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Work Experience</w:t>
            </w:r>
          </w:p>
          <w:p w:rsidR="00CE2504" w:rsidRDefault="00420D13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  <w:p w:rsidR="00885D4A" w:rsidRDefault="00885D4A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Mountain America Credit Union                                                          13389 S. 5600 W. </w:t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Herriman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UT 84096</w:t>
            </w:r>
          </w:p>
          <w:p w:rsidR="00885D4A" w:rsidRDefault="00885D4A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Member Service Representative (Teller)                 February 2011-present;                 </w:t>
            </w:r>
            <w:r w:rsidR="00D06551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Phone: (801)253-6630</w:t>
            </w:r>
          </w:p>
          <w:p w:rsidR="00885D4A" w:rsidRDefault="00885D4A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Manager: </w:t>
            </w:r>
            <w:r w:rsidR="00D63AD8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Spencer Carver</w:t>
            </w:r>
          </w:p>
          <w:p w:rsidR="00850B7C" w:rsidRPr="00850B7C" w:rsidRDefault="00850B7C" w:rsidP="00850B7C">
            <w:pPr>
              <w:pStyle w:val="ListParagraph"/>
              <w:spacing w:after="0" w:line="240" w:lineRule="auto"/>
              <w:rPr>
                <w:rStyle w:val="printverysmall1"/>
                <w:rFonts w:ascii="Georgia" w:eastAsia="Times New Roman" w:hAnsi="Georgia" w:cs="Times New Roman"/>
                <w:sz w:val="20"/>
                <w:szCs w:val="20"/>
              </w:rPr>
            </w:pPr>
          </w:p>
          <w:p w:rsidR="00885D4A" w:rsidRPr="007B751B" w:rsidRDefault="007B751B" w:rsidP="007725F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7B751B">
              <w:rPr>
                <w:rStyle w:val="printverysmall1"/>
                <w:rFonts w:ascii="Georgia" w:hAnsi="Georgia"/>
                <w:sz w:val="20"/>
                <w:szCs w:val="20"/>
              </w:rPr>
              <w:t>Recognize and meet member and potential member needs by providing quality service through transactions and cross-selling products and services to increase member satisfaction and account retention.</w:t>
            </w:r>
          </w:p>
          <w:p w:rsidR="00885D4A" w:rsidRDefault="00885D4A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:rsidR="00420D13" w:rsidRDefault="00CE2504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JC Penney                                                                                                 10450 South State Street  Sandy </w:t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Ut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84070</w:t>
            </w:r>
          </w:p>
          <w:p w:rsidR="00CE2504" w:rsidRDefault="00CE2504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Home Dept. Sales Associate                                     </w:t>
            </w:r>
            <w:r w:rsidR="00D06551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October, 2010-</w:t>
            </w:r>
            <w:r w:rsidR="00864FBC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July 2011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;                    Phone: (801)572-9229</w:t>
            </w:r>
          </w:p>
          <w:p w:rsidR="00CE2504" w:rsidRDefault="00CE2504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Manager:  Allison Kirk</w:t>
            </w:r>
          </w:p>
          <w:p w:rsidR="00850B7C" w:rsidRDefault="00850B7C" w:rsidP="00850B7C">
            <w:pPr>
              <w:pStyle w:val="ListParagraph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:rsidR="00CE2504" w:rsidRDefault="00864FBC" w:rsidP="00CE250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Cashier, run home department registers as well as recover and restock home department area.  Responsible for handling returns and purchases, expected to offer credit cards and online surveys to customers. </w:t>
            </w:r>
          </w:p>
          <w:p w:rsidR="00CE2504" w:rsidRPr="00CE2504" w:rsidRDefault="00CE2504" w:rsidP="00CE2504">
            <w:pPr>
              <w:pStyle w:val="ListParagraph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4E2561" w:rsidRPr="00420D13" w:rsidTr="00420D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20D13" w:rsidRPr="00420D13" w:rsidRDefault="00420D13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Megaplex 20 (district theaters)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0D13" w:rsidRPr="00420D13" w:rsidRDefault="00420D13" w:rsidP="007725F7">
            <w:pPr>
              <w:spacing w:after="0" w:line="240" w:lineRule="auto"/>
              <w:contextualSpacing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11400 South </w:t>
            </w:r>
            <w:proofErr w:type="spellStart"/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Bangerter</w:t>
            </w:r>
            <w:proofErr w:type="spellEnd"/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Highway South Jordan UT</w:t>
            </w:r>
            <w:r w:rsidR="007725F7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84065</w:t>
            </w:r>
          </w:p>
        </w:tc>
      </w:tr>
      <w:tr w:rsidR="004E2561" w:rsidRPr="00420D13" w:rsidTr="00420D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20D13" w:rsidRPr="00420D13" w:rsidRDefault="007725F7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</w:t>
            </w:r>
            <w:r w:rsidR="00420D13"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oncessions team member</w:t>
            </w:r>
            <w:r w:rsidR="004E2561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0D13" w:rsidRPr="00420D13" w:rsidRDefault="00D06551" w:rsidP="00885D4A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           </w:t>
            </w:r>
            <w:r w:rsidR="00420D13"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March, 2008- </w:t>
            </w:r>
            <w:r w:rsidR="00885D4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February, 2011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;          </w:t>
            </w:r>
            <w:r w:rsidR="004E2561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Phone: (801)304-4023                                                                        </w:t>
            </w:r>
          </w:p>
        </w:tc>
      </w:tr>
      <w:tr w:rsidR="00420D13" w:rsidRPr="00420D13" w:rsidTr="00420D1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0640FA" w:rsidRDefault="000640FA" w:rsidP="00864FBC">
            <w:pPr>
              <w:spacing w:before="100" w:beforeAutospacing="1" w:after="100" w:afterAutospacing="1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Manager: Emily Nye</w:t>
            </w:r>
          </w:p>
          <w:p w:rsidR="00C75325" w:rsidRPr="00864FBC" w:rsidRDefault="00864FBC" w:rsidP="00864FB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64FBC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Responsible for purchases as well as food preparation. Expected to up-sell and suggestive-sell to all customers. Also responsible for keeping concessions area clean and workable.</w:t>
            </w:r>
          </w:p>
          <w:p w:rsidR="00864FBC" w:rsidRDefault="00864FBC" w:rsidP="00C7532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:rsidR="00C75325" w:rsidRDefault="00C75325" w:rsidP="00C7532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Proactive Chiropractic</w:t>
            </w:r>
          </w:p>
          <w:p w:rsidR="00C75325" w:rsidRDefault="00C75325" w:rsidP="00C7532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Medical assistant (externship)                                                            3898 W. 13400 S. #B Riverton, UT 84065</w:t>
            </w:r>
          </w:p>
          <w:p w:rsidR="00C75325" w:rsidRDefault="00C75325" w:rsidP="00C7532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Manager:</w:t>
            </w:r>
            <w:r w:rsidR="00864FBC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Dr.  Stan Larson                 Phone: (801)302-0660                                 work dates: march-may 2010</w:t>
            </w:r>
          </w:p>
          <w:p w:rsidR="00C75325" w:rsidRDefault="00C75325" w:rsidP="00C7532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Hours completed: 160</w:t>
            </w:r>
          </w:p>
          <w:p w:rsidR="007725F7" w:rsidRPr="00C75325" w:rsidRDefault="00C75325" w:rsidP="00C75325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C75325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Run front office (telephone, type letters, schedule appointments, accept payments), walk patients through pre-adjustment exercises, set patients up for decompression, clean and prepare office for patients, x-ray development.</w:t>
            </w:r>
          </w:p>
          <w:p w:rsidR="008A31AE" w:rsidRDefault="008A31AE" w:rsidP="002A3C5D">
            <w:pPr>
              <w:spacing w:before="100" w:beforeAutospacing="1" w:after="100" w:afterAutospacing="1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Aspen Family Dentistry</w:t>
            </w:r>
          </w:p>
          <w:p w:rsidR="007725F7" w:rsidRDefault="007725F7" w:rsidP="002A3C5D">
            <w:pPr>
              <w:spacing w:before="100" w:beforeAutospacing="1" w:after="100" w:afterAutospacing="1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Dental assistant  </w:t>
            </w:r>
            <w:r w:rsidR="008A31AE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(</w:t>
            </w:r>
            <w:r w:rsidR="00564652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e</w:t>
            </w:r>
            <w:r w:rsidR="000640F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xternship</w:t>
            </w:r>
            <w:r w:rsidR="008A31AE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0640F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5746 West 13400 South Suite 100Herriman UT 84096</w:t>
            </w:r>
          </w:p>
          <w:p w:rsidR="007725F7" w:rsidRDefault="007725F7" w:rsidP="00D06551">
            <w:pPr>
              <w:spacing w:before="100" w:beforeAutospacing="1" w:after="100" w:afterAutospacing="1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Ma</w:t>
            </w:r>
            <w:r w:rsidR="004B0327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nager: Dr. Jeff Lambert       </w:t>
            </w:r>
            <w:r w:rsidR="00D06551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        </w:t>
            </w:r>
            <w:r w:rsidR="004B0327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Phone: (801) 302-0222             </w:t>
            </w:r>
            <w:r w:rsidR="002728F8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      </w:t>
            </w:r>
            <w:r w:rsidR="00CE2504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       </w:t>
            </w:r>
            <w:r w:rsidR="002728F8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</w:t>
            </w:r>
            <w:r w:rsidR="00D06551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  </w:t>
            </w:r>
            <w:r w:rsidR="00CE2504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work </w:t>
            </w:r>
            <w:r w:rsidR="002728F8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dates:  February-March</w:t>
            </w:r>
            <w:r w:rsidR="004B0327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200</w:t>
            </w:r>
            <w:r w:rsidR="00D0135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9</w:t>
            </w:r>
          </w:p>
          <w:p w:rsidR="00885D4A" w:rsidRDefault="004B0327" w:rsidP="00885D4A">
            <w:pPr>
              <w:spacing w:before="100" w:beforeAutospacing="1"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Hours completed: 90</w:t>
            </w:r>
          </w:p>
          <w:p w:rsidR="00144A3B" w:rsidRPr="00885D4A" w:rsidRDefault="004B0327" w:rsidP="00850B7C">
            <w:pPr>
              <w:pStyle w:val="ListParagraph"/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885D4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Work chair</w:t>
            </w:r>
            <w:r w:rsidR="00864FBC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-</w:t>
            </w:r>
            <w:r w:rsidRPr="00885D4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side</w:t>
            </w:r>
            <w:r w:rsidR="00850B7C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with the doctor (pass</w:t>
            </w:r>
            <w:r w:rsidRPr="00885D4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dental instruments etc.), steriliz</w:t>
            </w:r>
            <w:r w:rsidR="00850B7C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e</w:t>
            </w:r>
            <w:r w:rsidRPr="00885D4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instruments and work area, seat</w:t>
            </w:r>
            <w:r w:rsidR="00850B7C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and educate</w:t>
            </w:r>
            <w:r w:rsidRPr="00885D4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patients about dental procedures, t</w:t>
            </w:r>
            <w:r w:rsidR="00850B7C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ake</w:t>
            </w:r>
            <w:r w:rsidRPr="00885D4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impressions, construct</w:t>
            </w:r>
            <w:r w:rsidR="00850B7C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dental models, create</w:t>
            </w:r>
            <w:r w:rsidRPr="00885D4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c</w:t>
            </w:r>
            <w:r w:rsidR="00850B7C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ustom bleaching trays, perform</w:t>
            </w:r>
            <w:r w:rsidRPr="00885D4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prophylaxis on patients, </w:t>
            </w:r>
            <w:r w:rsidR="002A3C5D" w:rsidRPr="00885D4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</w:t>
            </w:r>
            <w:r w:rsidR="00850B7C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andle</w:t>
            </w:r>
            <w:r w:rsidR="002A3C5D" w:rsidRPr="00885D4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insurance information, t</w:t>
            </w:r>
            <w:r w:rsidR="00850B7C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ake</w:t>
            </w:r>
            <w:r w:rsidR="002A3C5D" w:rsidRPr="00885D4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</w:t>
            </w:r>
            <w:r w:rsidR="00850B7C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inventory on supplies, schedule</w:t>
            </w:r>
            <w:r w:rsidR="002A3C5D" w:rsidRPr="00885D4A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patients for future appointments</w:t>
            </w:r>
          </w:p>
        </w:tc>
      </w:tr>
      <w:tr w:rsidR="00420D13" w:rsidRPr="00420D13" w:rsidTr="00420D1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0D13" w:rsidRPr="00420D13" w:rsidRDefault="00420D13" w:rsidP="002A3C5D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________________________________________________________________________</w:t>
            </w:r>
          </w:p>
        </w:tc>
      </w:tr>
      <w:tr w:rsidR="00420D13" w:rsidRPr="00420D13" w:rsidTr="00420D1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0D13" w:rsidRDefault="00420D13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Education</w:t>
            </w:r>
          </w:p>
          <w:p w:rsidR="00CD73D5" w:rsidRPr="00420D13" w:rsidRDefault="00CD73D5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</w:tc>
      </w:tr>
      <w:tr w:rsidR="004E2561" w:rsidRPr="00420D13" w:rsidTr="00420D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20D13" w:rsidRPr="00420D13" w:rsidRDefault="00420D13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Riverton High School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0D13" w:rsidRPr="00420D13" w:rsidRDefault="00420D13" w:rsidP="007725F7">
            <w:pPr>
              <w:spacing w:after="0" w:line="240" w:lineRule="auto"/>
              <w:contextualSpacing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12476 S </w:t>
            </w:r>
            <w:proofErr w:type="spellStart"/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Silverwolf</w:t>
            </w:r>
            <w:proofErr w:type="spellEnd"/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Way (2700 W) Riverton UT 84065 </w:t>
            </w:r>
          </w:p>
        </w:tc>
      </w:tr>
      <w:tr w:rsidR="004E2561" w:rsidRPr="00420D13" w:rsidTr="00420D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20D13" w:rsidRPr="00420D13" w:rsidRDefault="00420D13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High School </w:t>
            </w:r>
            <w:r w:rsidR="007725F7"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Diploma</w:t>
            </w:r>
            <w:r w:rsidR="00501F95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44A3B" w:rsidRPr="00420D13" w:rsidRDefault="00144A3B" w:rsidP="00144A3B">
            <w:pPr>
              <w:spacing w:after="0" w:line="240" w:lineRule="auto"/>
              <w:contextualSpacing/>
              <w:jc w:val="right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Graduated 2010</w:t>
            </w:r>
          </w:p>
        </w:tc>
      </w:tr>
      <w:tr w:rsidR="00420D13" w:rsidRPr="00420D13" w:rsidTr="00420D1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0D13" w:rsidRDefault="00420D13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  <w:p w:rsidR="00850B7C" w:rsidRDefault="00850B7C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:rsidR="00144A3B" w:rsidRDefault="00144A3B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lastRenderedPageBreak/>
              <w:t>Jordan Applied Technology Center</w:t>
            </w:r>
          </w:p>
          <w:p w:rsidR="00144A3B" w:rsidRDefault="00144A3B" w:rsidP="00144A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Dental assisting (2008-09)</w:t>
            </w:r>
          </w:p>
          <w:p w:rsidR="00144A3B" w:rsidRDefault="00144A3B" w:rsidP="00144A3B">
            <w:pPr>
              <w:pStyle w:val="ListParagraph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Skills learned: prophylaxis, passing instruments, working </w:t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chairside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 with doctor, preparing trays for dental procedures, taking impressions, constructing both dental models and bleaching trays, working front office</w:t>
            </w:r>
          </w:p>
          <w:p w:rsidR="00144A3B" w:rsidRDefault="00144A3B" w:rsidP="00144A3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Medical assisting (2009-10)</w:t>
            </w:r>
          </w:p>
          <w:p w:rsidR="00144A3B" w:rsidRPr="00144A3B" w:rsidRDefault="00144A3B" w:rsidP="00144A3B">
            <w:pPr>
              <w:pStyle w:val="ListParagraph"/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Skills learned: taking patient histories, </w:t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hematocrits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venipunctures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, injections, drug administration, recording vital signs, transcription, preparing insurance forms, surgical scrubbing and gloving, urinalysis, strep tests</w:t>
            </w:r>
            <w:r w:rsidR="00564652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, vision testing, sterilization of instruments</w:t>
            </w:r>
          </w:p>
        </w:tc>
      </w:tr>
      <w:tr w:rsidR="00420D13" w:rsidRPr="00420D13" w:rsidTr="00420D1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0D13" w:rsidRDefault="00420D13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420D13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________________________________________________________________________</w:t>
            </w:r>
          </w:p>
          <w:p w:rsidR="00144A3B" w:rsidRDefault="00144A3B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:rsidR="00144A3B" w:rsidRDefault="00144A3B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:rsidR="00144A3B" w:rsidRDefault="00144A3B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:rsidR="000539E0" w:rsidRDefault="000539E0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Certificates and other awards</w:t>
            </w:r>
          </w:p>
          <w:p w:rsidR="000539E0" w:rsidRDefault="000539E0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</w:p>
          <w:p w:rsidR="000539E0" w:rsidRDefault="00030844" w:rsidP="000539E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CPR C</w:t>
            </w:r>
            <w:r w:rsidR="000539E0" w:rsidRPr="000539E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ertified</w:t>
            </w:r>
          </w:p>
          <w:p w:rsidR="000539E0" w:rsidRDefault="00030844" w:rsidP="000539E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Dental Radiology Safety C</w:t>
            </w:r>
            <w:r w:rsidR="000539E0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ertified</w:t>
            </w:r>
          </w:p>
          <w:p w:rsidR="004E2561" w:rsidRDefault="004E2561" w:rsidP="000539E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Utah Endorsed Clinical Dental Assistant</w:t>
            </w:r>
          </w:p>
          <w:p w:rsidR="00144A3B" w:rsidRDefault="00144A3B" w:rsidP="00144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Utah Endorsed Medical Assistant</w:t>
            </w:r>
          </w:p>
          <w:p w:rsidR="00144A3B" w:rsidRDefault="00144A3B" w:rsidP="00144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Enhanced fine arts diploma</w:t>
            </w:r>
          </w:p>
          <w:p w:rsidR="00144A3B" w:rsidRDefault="00144A3B" w:rsidP="00144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High school diploma (top 10%)</w:t>
            </w:r>
          </w:p>
          <w:p w:rsidR="00144A3B" w:rsidRPr="00144A3B" w:rsidRDefault="00144A3B" w:rsidP="00144A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Career and technical pathways certificate: health science &amp; technology education therapeutic services/ medical assistant</w:t>
            </w:r>
          </w:p>
          <w:p w:rsidR="00F133AC" w:rsidRDefault="00F133AC" w:rsidP="000539E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State Skill Certificates in: </w:t>
            </w:r>
            <w:r w:rsidR="00030844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asic </w:t>
            </w:r>
            <w:r w:rsidR="00030844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ommercial </w:t>
            </w:r>
            <w:r w:rsidR="00030844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hotography, </w:t>
            </w:r>
            <w:r w:rsidR="00030844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Digital P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hotography, </w:t>
            </w:r>
            <w:r w:rsidR="00030844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Computer Technology, and Dental S</w:t>
            </w: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cience 2</w:t>
            </w:r>
            <w:r w:rsidR="00144A3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, Medical terminology, Medical assisting: terminology, Medical assisting: anatomy, Medical assisting: medical office management, Medical </w:t>
            </w:r>
            <w:proofErr w:type="spellStart"/>
            <w:r w:rsidR="00144A3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assiting</w:t>
            </w:r>
            <w:proofErr w:type="spellEnd"/>
            <w:r w:rsidR="00144A3B"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, clinical &amp; lab procedures. </w:t>
            </w:r>
          </w:p>
          <w:p w:rsidR="000539E0" w:rsidRPr="000539E0" w:rsidRDefault="000539E0" w:rsidP="000539E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________________________________________________________________________</w:t>
            </w:r>
          </w:p>
        </w:tc>
      </w:tr>
      <w:tr w:rsidR="00420D13" w:rsidRPr="000640FA" w:rsidTr="00420D1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20D13" w:rsidRPr="000640FA" w:rsidRDefault="00420D13" w:rsidP="007725F7">
            <w:pPr>
              <w:spacing w:after="0" w:line="240" w:lineRule="auto"/>
              <w:contextualSpacing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2E711A" w:rsidRPr="00885D4A" w:rsidRDefault="002E711A" w:rsidP="00885D4A">
      <w:pPr>
        <w:rPr>
          <w:rFonts w:ascii="Georgia" w:hAnsi="Georgia"/>
          <w:b/>
        </w:rPr>
      </w:pPr>
      <w:r w:rsidRPr="00A262D5">
        <w:rPr>
          <w:rFonts w:ascii="Georgia" w:hAnsi="Georgia"/>
          <w:b/>
        </w:rPr>
        <w:t>References</w:t>
      </w:r>
    </w:p>
    <w:p w:rsidR="002E711A" w:rsidRPr="00A262D5" w:rsidRDefault="002E711A" w:rsidP="002E711A">
      <w:pPr>
        <w:pStyle w:val="ListParagraph"/>
        <w:numPr>
          <w:ilvl w:val="0"/>
          <w:numId w:val="11"/>
        </w:numPr>
        <w:rPr>
          <w:rFonts w:ascii="Georgia" w:hAnsi="Georgia"/>
          <w:b/>
        </w:rPr>
      </w:pPr>
      <w:r>
        <w:rPr>
          <w:rFonts w:ascii="Georgia" w:hAnsi="Georgia"/>
        </w:rPr>
        <w:t>Susan Taylor</w:t>
      </w:r>
    </w:p>
    <w:p w:rsidR="002E711A" w:rsidRDefault="002E711A" w:rsidP="002E711A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 xml:space="preserve">9301 S. </w:t>
      </w:r>
      <w:proofErr w:type="spellStart"/>
      <w:r>
        <w:rPr>
          <w:rFonts w:ascii="Georgia" w:hAnsi="Georgia"/>
        </w:rPr>
        <w:t>Wights</w:t>
      </w:r>
      <w:proofErr w:type="spellEnd"/>
      <w:r>
        <w:rPr>
          <w:rFonts w:ascii="Georgia" w:hAnsi="Georgia"/>
        </w:rPr>
        <w:t xml:space="preserve"> Fort Road</w:t>
      </w:r>
    </w:p>
    <w:p w:rsidR="002E711A" w:rsidRDefault="002E711A" w:rsidP="002E711A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West Jordan Utah 84088</w:t>
      </w:r>
    </w:p>
    <w:p w:rsidR="002E711A" w:rsidRDefault="002E711A" w:rsidP="002E711A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Phone: (801)256-5925</w:t>
      </w:r>
    </w:p>
    <w:p w:rsidR="002E711A" w:rsidRDefault="002E711A" w:rsidP="002E711A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Relationship:  Dental Assisting instructor for the 2008-09 school year.</w:t>
      </w:r>
    </w:p>
    <w:p w:rsidR="002E711A" w:rsidRDefault="002E711A" w:rsidP="002E711A">
      <w:pPr>
        <w:pStyle w:val="ListParagraph"/>
        <w:rPr>
          <w:rFonts w:ascii="Georgia" w:hAnsi="Georgia"/>
        </w:rPr>
      </w:pPr>
    </w:p>
    <w:p w:rsidR="002E711A" w:rsidRPr="00144A3B" w:rsidRDefault="00144A3B" w:rsidP="00144A3B">
      <w:pPr>
        <w:pStyle w:val="ListParagraph"/>
        <w:numPr>
          <w:ilvl w:val="0"/>
          <w:numId w:val="11"/>
        </w:numPr>
        <w:rPr>
          <w:rFonts w:ascii="Georgia" w:hAnsi="Georgia"/>
          <w:b/>
        </w:rPr>
      </w:pPr>
      <w:r>
        <w:rPr>
          <w:rFonts w:ascii="Georgia" w:hAnsi="Georgia"/>
        </w:rPr>
        <w:t>Dr. Stan Larson</w:t>
      </w:r>
    </w:p>
    <w:p w:rsidR="00144A3B" w:rsidRDefault="00144A3B" w:rsidP="00144A3B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3898 W. 13400 S. #B</w:t>
      </w:r>
    </w:p>
    <w:p w:rsidR="00144A3B" w:rsidRDefault="00144A3B" w:rsidP="00144A3B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Riverton, UT 84065</w:t>
      </w:r>
    </w:p>
    <w:p w:rsidR="00144A3B" w:rsidRDefault="00144A3B" w:rsidP="00144A3B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Phone: (801)302-0660</w:t>
      </w:r>
    </w:p>
    <w:p w:rsidR="00144A3B" w:rsidRDefault="00144A3B" w:rsidP="00144A3B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Relationship: Supervising doctor for medical assisting externship.</w:t>
      </w:r>
    </w:p>
    <w:p w:rsidR="00C75325" w:rsidRDefault="00C75325" w:rsidP="00144A3B">
      <w:pPr>
        <w:pStyle w:val="ListParagraph"/>
        <w:rPr>
          <w:rFonts w:ascii="Georgia" w:hAnsi="Georgia"/>
        </w:rPr>
      </w:pPr>
    </w:p>
    <w:p w:rsidR="00C75325" w:rsidRDefault="00C75325" w:rsidP="00C75325">
      <w:pPr>
        <w:pStyle w:val="ListParagraph"/>
        <w:numPr>
          <w:ilvl w:val="0"/>
          <w:numId w:val="11"/>
        </w:numPr>
        <w:rPr>
          <w:rFonts w:ascii="Georgia" w:hAnsi="Georgia"/>
        </w:rPr>
      </w:pPr>
      <w:r w:rsidRPr="00C75325">
        <w:rPr>
          <w:rFonts w:ascii="Georgia" w:hAnsi="Georgia"/>
        </w:rPr>
        <w:t xml:space="preserve">Margie </w:t>
      </w:r>
      <w:proofErr w:type="spellStart"/>
      <w:r w:rsidRPr="00C75325">
        <w:rPr>
          <w:rFonts w:ascii="Georgia" w:hAnsi="Georgia"/>
        </w:rPr>
        <w:t>Ihler</w:t>
      </w:r>
      <w:proofErr w:type="spellEnd"/>
    </w:p>
    <w:p w:rsidR="00C75325" w:rsidRDefault="00C75325" w:rsidP="00C75325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 xml:space="preserve">9301 s </w:t>
      </w:r>
      <w:proofErr w:type="spellStart"/>
      <w:r>
        <w:rPr>
          <w:rFonts w:ascii="Georgia" w:hAnsi="Georgia"/>
        </w:rPr>
        <w:t>Wights</w:t>
      </w:r>
      <w:proofErr w:type="spellEnd"/>
      <w:r>
        <w:rPr>
          <w:rFonts w:ascii="Georgia" w:hAnsi="Georgia"/>
        </w:rPr>
        <w:t xml:space="preserve"> Fort Road</w:t>
      </w:r>
    </w:p>
    <w:p w:rsidR="00C75325" w:rsidRDefault="00C75325" w:rsidP="00C75325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West Jordan Utah 84088</w:t>
      </w:r>
    </w:p>
    <w:p w:rsidR="00C75325" w:rsidRDefault="00C75325" w:rsidP="00C75325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>Phone: (801)256-5928</w:t>
      </w:r>
    </w:p>
    <w:p w:rsidR="003E5A12" w:rsidRPr="00F2678B" w:rsidRDefault="00C75325" w:rsidP="00F2678B">
      <w:pPr>
        <w:pStyle w:val="ListParagraph"/>
        <w:rPr>
          <w:rFonts w:ascii="Georgia" w:hAnsi="Georgia"/>
        </w:rPr>
      </w:pPr>
      <w:r>
        <w:rPr>
          <w:rFonts w:ascii="Georgia" w:hAnsi="Georgia"/>
        </w:rPr>
        <w:t xml:space="preserve">Relationship: Medical Assisting instructor for 2009-10 school </w:t>
      </w:r>
      <w:proofErr w:type="gramStart"/>
      <w:r>
        <w:rPr>
          <w:rFonts w:ascii="Georgia" w:hAnsi="Georgia"/>
        </w:rPr>
        <w:t>year</w:t>
      </w:r>
      <w:proofErr w:type="gramEnd"/>
      <w:r>
        <w:rPr>
          <w:rFonts w:ascii="Georgia" w:hAnsi="Georgia"/>
        </w:rPr>
        <w:t>.</w:t>
      </w:r>
    </w:p>
    <w:sectPr w:rsidR="003E5A12" w:rsidRPr="00F2678B" w:rsidSect="00850B7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25E"/>
    <w:multiLevelType w:val="hybridMultilevel"/>
    <w:tmpl w:val="0F64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1D0E"/>
    <w:multiLevelType w:val="multilevel"/>
    <w:tmpl w:val="DE9A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C225D"/>
    <w:multiLevelType w:val="hybridMultilevel"/>
    <w:tmpl w:val="2A92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40E14"/>
    <w:multiLevelType w:val="hybridMultilevel"/>
    <w:tmpl w:val="938E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53BE4"/>
    <w:multiLevelType w:val="hybridMultilevel"/>
    <w:tmpl w:val="9852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24F3B"/>
    <w:multiLevelType w:val="multilevel"/>
    <w:tmpl w:val="DE9A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B0468"/>
    <w:multiLevelType w:val="multilevel"/>
    <w:tmpl w:val="DE9A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F00C80"/>
    <w:multiLevelType w:val="hybridMultilevel"/>
    <w:tmpl w:val="666A7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14DCE"/>
    <w:multiLevelType w:val="hybridMultilevel"/>
    <w:tmpl w:val="11D6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35C3E"/>
    <w:multiLevelType w:val="hybridMultilevel"/>
    <w:tmpl w:val="0456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250F2"/>
    <w:multiLevelType w:val="multilevel"/>
    <w:tmpl w:val="DE9A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481CAB"/>
    <w:multiLevelType w:val="hybridMultilevel"/>
    <w:tmpl w:val="1ADE1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1129A9"/>
    <w:multiLevelType w:val="hybridMultilevel"/>
    <w:tmpl w:val="D86E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8D6662"/>
    <w:multiLevelType w:val="multilevel"/>
    <w:tmpl w:val="116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FF6AF9"/>
    <w:multiLevelType w:val="multilevel"/>
    <w:tmpl w:val="479A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17219E"/>
    <w:multiLevelType w:val="hybridMultilevel"/>
    <w:tmpl w:val="94B6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3"/>
  </w:num>
  <w:num w:numId="5">
    <w:abstractNumId w:val="7"/>
  </w:num>
  <w:num w:numId="6">
    <w:abstractNumId w:val="0"/>
  </w:num>
  <w:num w:numId="7">
    <w:abstractNumId w:val="12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  <w:num w:numId="12">
    <w:abstractNumId w:val="2"/>
  </w:num>
  <w:num w:numId="13">
    <w:abstractNumId w:val="15"/>
  </w:num>
  <w:num w:numId="14">
    <w:abstractNumId w:val="11"/>
  </w:num>
  <w:num w:numId="15">
    <w:abstractNumId w:val="9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0D13"/>
    <w:rsid w:val="00030844"/>
    <w:rsid w:val="000539E0"/>
    <w:rsid w:val="000640FA"/>
    <w:rsid w:val="000B481B"/>
    <w:rsid w:val="00144A3B"/>
    <w:rsid w:val="00155C6C"/>
    <w:rsid w:val="00174B41"/>
    <w:rsid w:val="002728F8"/>
    <w:rsid w:val="002A3C5D"/>
    <w:rsid w:val="002E711A"/>
    <w:rsid w:val="003E5A12"/>
    <w:rsid w:val="00420D13"/>
    <w:rsid w:val="00426BB8"/>
    <w:rsid w:val="00432D9D"/>
    <w:rsid w:val="00435E46"/>
    <w:rsid w:val="004B0327"/>
    <w:rsid w:val="004E2561"/>
    <w:rsid w:val="00501F95"/>
    <w:rsid w:val="00521E3E"/>
    <w:rsid w:val="00562BB1"/>
    <w:rsid w:val="00562CEA"/>
    <w:rsid w:val="00564652"/>
    <w:rsid w:val="005C0CF6"/>
    <w:rsid w:val="005E467C"/>
    <w:rsid w:val="00620111"/>
    <w:rsid w:val="006C2B1F"/>
    <w:rsid w:val="0074180A"/>
    <w:rsid w:val="007725F7"/>
    <w:rsid w:val="007B751B"/>
    <w:rsid w:val="007E2CA8"/>
    <w:rsid w:val="00850B7C"/>
    <w:rsid w:val="00864FBC"/>
    <w:rsid w:val="00885D4A"/>
    <w:rsid w:val="008A31AE"/>
    <w:rsid w:val="009204CE"/>
    <w:rsid w:val="009E3949"/>
    <w:rsid w:val="00A207B3"/>
    <w:rsid w:val="00A71CC2"/>
    <w:rsid w:val="00B4194F"/>
    <w:rsid w:val="00B4612D"/>
    <w:rsid w:val="00C253D5"/>
    <w:rsid w:val="00C60625"/>
    <w:rsid w:val="00C62E91"/>
    <w:rsid w:val="00C75325"/>
    <w:rsid w:val="00CD73D5"/>
    <w:rsid w:val="00CE2504"/>
    <w:rsid w:val="00D01350"/>
    <w:rsid w:val="00D06551"/>
    <w:rsid w:val="00D63AD8"/>
    <w:rsid w:val="00D72CFC"/>
    <w:rsid w:val="00EB11CB"/>
    <w:rsid w:val="00F133AC"/>
    <w:rsid w:val="00F2678B"/>
    <w:rsid w:val="00F3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3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C6C"/>
    <w:rPr>
      <w:color w:val="0000FF" w:themeColor="hyperlink"/>
      <w:u w:val="single"/>
    </w:rPr>
  </w:style>
  <w:style w:type="character" w:customStyle="1" w:styleId="printverysmall1">
    <w:name w:val="printverysmall1"/>
    <w:basedOn w:val="DefaultParagraphFont"/>
    <w:rsid w:val="007B751B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2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kester1313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F9D57-8876-4A21-B2CB-6527F8D3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jakester</dc:creator>
  <cp:lastModifiedBy>new</cp:lastModifiedBy>
  <cp:revision>11</cp:revision>
  <dcterms:created xsi:type="dcterms:W3CDTF">2010-08-20T17:46:00Z</dcterms:created>
  <dcterms:modified xsi:type="dcterms:W3CDTF">2011-07-27T15:20:00Z</dcterms:modified>
</cp:coreProperties>
</file>